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D5AE" w14:textId="3D6B5F23" w:rsidR="0044362A" w:rsidRPr="00FA3BDB" w:rsidRDefault="000479A4" w:rsidP="000479A4">
      <w:pPr>
        <w:ind w:left="5664" w:firstLine="708"/>
        <w:jc w:val="center"/>
        <w:rPr>
          <w:rFonts w:ascii="Arial" w:hAnsi="Arial"/>
          <w:bCs/>
          <w:spacing w:val="30"/>
          <w:sz w:val="16"/>
          <w:szCs w:val="16"/>
          <w:lang w:val="en-CA"/>
        </w:rPr>
      </w:pPr>
      <w:r>
        <w:rPr>
          <w:rFonts w:ascii="Arial" w:hAnsi="Arial"/>
          <w:bCs/>
          <w:noProof/>
          <w:spacing w:val="30"/>
          <w:sz w:val="16"/>
          <w:szCs w:val="16"/>
          <w:lang w:val="fr-CA" w:eastAsia="fr-CA"/>
        </w:rPr>
        <w:drawing>
          <wp:anchor distT="0" distB="0" distL="114300" distR="114300" simplePos="0" relativeHeight="251659264" behindDoc="0" locked="0" layoutInCell="1" allowOverlap="1" wp14:anchorId="5B2DA3F2" wp14:editId="52D2D936">
            <wp:simplePos x="0" y="0"/>
            <wp:positionH relativeFrom="margin">
              <wp:posOffset>4541520</wp:posOffset>
            </wp:positionH>
            <wp:positionV relativeFrom="paragraph">
              <wp:posOffset>-396240</wp:posOffset>
            </wp:positionV>
            <wp:extent cx="1765300" cy="538480"/>
            <wp:effectExtent l="0" t="0" r="0" b="0"/>
            <wp:wrapNone/>
            <wp:docPr id="3" name="Image 3"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71C8A" w14:textId="77777777" w:rsidR="002D23A7" w:rsidRDefault="002D23A7" w:rsidP="00D41E71">
      <w:pPr>
        <w:spacing w:after="120"/>
        <w:rPr>
          <w:rFonts w:ascii="Arial" w:hAnsi="Arial"/>
          <w:color w:val="CC0000"/>
          <w:sz w:val="18"/>
          <w:szCs w:val="18"/>
          <w:lang w:val="fr-FR"/>
        </w:rPr>
      </w:pPr>
    </w:p>
    <w:p w14:paraId="509ED251" w14:textId="77777777" w:rsidR="002D23A7" w:rsidRDefault="002D23A7" w:rsidP="00D41E71">
      <w:pPr>
        <w:spacing w:after="120"/>
        <w:rPr>
          <w:rFonts w:ascii="Arial" w:hAnsi="Arial"/>
          <w:color w:val="CC0000"/>
          <w:sz w:val="18"/>
          <w:szCs w:val="18"/>
          <w:lang w:val="fr-FR"/>
        </w:rPr>
      </w:pPr>
    </w:p>
    <w:p w14:paraId="77F754C0" w14:textId="2EBCE7B4" w:rsidR="002D23A7" w:rsidRDefault="00161C69" w:rsidP="002D23A7">
      <w:pPr>
        <w:spacing w:after="120"/>
        <w:ind w:left="-142"/>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85404C">
        <w:rPr>
          <w:rFonts w:ascii="Arial" w:hAnsi="Arial"/>
          <w:color w:val="000000" w:themeColor="text1"/>
          <w:sz w:val="18"/>
          <w:szCs w:val="18"/>
          <w:lang w:val="fr-FR"/>
        </w:rPr>
        <w:tab/>
      </w:r>
      <w:r w:rsidR="0085404C">
        <w:rPr>
          <w:rFonts w:ascii="Arial" w:hAnsi="Arial"/>
          <w:color w:val="000000" w:themeColor="text1"/>
          <w:sz w:val="18"/>
          <w:szCs w:val="18"/>
          <w:lang w:val="fr-FR"/>
        </w:rPr>
        <w:tab/>
        <w:t xml:space="preserve">           </w:t>
      </w:r>
      <w:r w:rsidR="008E2A61">
        <w:rPr>
          <w:rFonts w:ascii="Arial" w:hAnsi="Arial"/>
          <w:color w:val="000000" w:themeColor="text1"/>
          <w:sz w:val="18"/>
          <w:szCs w:val="18"/>
          <w:lang w:val="fr-FR"/>
        </w:rPr>
        <w:t xml:space="preserve">  </w:t>
      </w:r>
      <w:r w:rsidR="0085404C">
        <w:rPr>
          <w:rFonts w:ascii="Arial" w:hAnsi="Arial"/>
          <w:color w:val="000000" w:themeColor="text1"/>
          <w:sz w:val="18"/>
          <w:szCs w:val="18"/>
          <w:lang w:val="fr-FR"/>
        </w:rPr>
        <w:t xml:space="preserve"> </w:t>
      </w:r>
      <w:r w:rsidR="0085404C">
        <w:rPr>
          <w:rFonts w:ascii="Arial" w:hAnsi="Arial"/>
          <w:b/>
          <w:color w:val="000000" w:themeColor="text1"/>
          <w:sz w:val="18"/>
          <w:szCs w:val="18"/>
          <w:lang w:val="fr-FR"/>
        </w:rPr>
        <w:t>DESJARDINS INTERNATIONAL TRADE TRAINING</w:t>
      </w:r>
      <w:r w:rsidR="002674D2" w:rsidRPr="00F30D9D">
        <w:rPr>
          <w:rFonts w:ascii="Arial" w:hAnsi="Arial"/>
          <w:color w:val="000000" w:themeColor="text1"/>
          <w:sz w:val="18"/>
          <w:szCs w:val="18"/>
          <w:lang w:val="fr-FR"/>
        </w:rPr>
        <w:t xml:space="preserve"> </w:t>
      </w:r>
    </w:p>
    <w:p w14:paraId="2750B4C0" w14:textId="1F8E264E" w:rsidR="002674D2" w:rsidRPr="00FA3BDB" w:rsidRDefault="0085404C" w:rsidP="002D23A7">
      <w:pPr>
        <w:spacing w:after="120"/>
        <w:ind w:left="-142"/>
        <w:rPr>
          <w:rFonts w:ascii="Lucida Sans" w:hAnsi="Lucida Sans"/>
          <w:b/>
          <w:color w:val="000000" w:themeColor="text1"/>
          <w:sz w:val="24"/>
          <w:szCs w:val="24"/>
          <w:lang w:val="en-CA"/>
        </w:rPr>
      </w:pPr>
      <w:r>
        <w:rPr>
          <w:rFonts w:ascii="Lucida Sans" w:hAnsi="Lucida Sans"/>
          <w:b/>
          <w:color w:val="F81531"/>
          <w:sz w:val="32"/>
          <w:szCs w:val="24"/>
          <w:lang w:val="en-CA"/>
        </w:rPr>
        <w:t>Training</w:t>
      </w:r>
      <w:r w:rsidR="00161C69" w:rsidRPr="00FA3BDB">
        <w:rPr>
          <w:rFonts w:ascii="Lucida Sans" w:hAnsi="Lucida Sans"/>
          <w:b/>
          <w:color w:val="F81531"/>
          <w:sz w:val="32"/>
          <w:szCs w:val="24"/>
          <w:lang w:val="en-CA"/>
        </w:rPr>
        <w:t xml:space="preserve"> at the </w:t>
      </w:r>
      <w:r w:rsidR="00FA3BDB" w:rsidRPr="00FA3BDB">
        <w:rPr>
          <w:rFonts w:ascii="Lucida Sans" w:hAnsi="Lucida Sans"/>
          <w:b/>
          <w:color w:val="F81531"/>
          <w:sz w:val="32"/>
          <w:szCs w:val="24"/>
          <w:lang w:val="en-CA"/>
        </w:rPr>
        <w:t>American</w:t>
      </w:r>
      <w:r w:rsidR="00161C69" w:rsidRPr="00FA3BDB">
        <w:rPr>
          <w:rFonts w:ascii="Lucida Sans" w:hAnsi="Lucida Sans"/>
          <w:b/>
          <w:color w:val="F81531"/>
          <w:sz w:val="32"/>
          <w:szCs w:val="24"/>
          <w:lang w:val="en-CA"/>
        </w:rPr>
        <w:t xml:space="preserve"> border</w:t>
      </w:r>
      <w:r w:rsidR="00DB173E">
        <w:rPr>
          <w:rFonts w:ascii="Lucida Sans" w:hAnsi="Lucida Sans"/>
          <w:b/>
          <w:sz w:val="16"/>
          <w:szCs w:val="16"/>
          <w:lang w:val="en-CA"/>
        </w:rPr>
        <w:t xml:space="preserve">      </w:t>
      </w:r>
      <w:r w:rsidR="000A7F6C">
        <w:rPr>
          <w:rFonts w:ascii="Lucida Sans" w:hAnsi="Lucida Sans"/>
          <w:b/>
          <w:sz w:val="16"/>
          <w:szCs w:val="16"/>
          <w:lang w:val="en-CA"/>
        </w:rPr>
        <w:t xml:space="preserve">           </w:t>
      </w:r>
      <w:r w:rsidR="00DB173E">
        <w:rPr>
          <w:rFonts w:ascii="Lucida Sans" w:hAnsi="Lucida Sans"/>
          <w:b/>
          <w:sz w:val="16"/>
          <w:szCs w:val="16"/>
          <w:lang w:val="en-CA"/>
        </w:rPr>
        <w:t xml:space="preserve"> </w:t>
      </w:r>
      <w:r>
        <w:rPr>
          <w:rFonts w:ascii="Lucida Sans" w:hAnsi="Lucida Sans"/>
          <w:b/>
          <w:sz w:val="16"/>
          <w:szCs w:val="16"/>
          <w:lang w:val="en-CA"/>
        </w:rPr>
        <w:t xml:space="preserve">                                                     </w:t>
      </w:r>
      <w:r w:rsidR="002D23A7" w:rsidRPr="00FA3BDB">
        <w:rPr>
          <w:rFonts w:ascii="Lucida Sans" w:hAnsi="Lucida Sans"/>
          <w:b/>
          <w:sz w:val="16"/>
          <w:szCs w:val="16"/>
          <w:lang w:val="en-CA"/>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1D4B48">
              <w:rPr>
                <w:rFonts w:ascii="Lucida Sans" w:hAnsi="Lucida Sans"/>
                <w:sz w:val="18"/>
                <w:szCs w:val="18"/>
                <w:lang w:val="fr-FR"/>
              </w:rPr>
            </w:r>
            <w:r w:rsidR="001D4B48">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1D4B48">
              <w:rPr>
                <w:rFonts w:ascii="Lucida Sans" w:hAnsi="Lucida Sans"/>
                <w:sz w:val="18"/>
                <w:szCs w:val="18"/>
                <w:lang w:val="fr-FR"/>
              </w:rPr>
            </w:r>
            <w:r w:rsidR="001D4B48">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1D4B48">
              <w:rPr>
                <w:rFonts w:ascii="Lucida Sans" w:hAnsi="Lucida Sans"/>
                <w:sz w:val="18"/>
                <w:szCs w:val="18"/>
                <w:lang w:val="fr-FR"/>
              </w:rPr>
            </w:r>
            <w:r w:rsidR="001D4B48">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6E3668D3" w:rsidR="002674D2" w:rsidRPr="00F30D9D" w:rsidRDefault="00A94309" w:rsidP="00082F5E">
            <w:pPr>
              <w:tabs>
                <w:tab w:val="left" w:pos="4895"/>
              </w:tabs>
              <w:rPr>
                <w:rFonts w:ascii="Lucida Sans" w:hAnsi="Lucida Sans"/>
                <w:sz w:val="18"/>
                <w:szCs w:val="18"/>
                <w:lang w:val="fr-FR"/>
              </w:rPr>
            </w:pPr>
            <w:proofErr w:type="spellStart"/>
            <w:r>
              <w:rPr>
                <w:rFonts w:ascii="Lucida Sans" w:hAnsi="Lucida Sans"/>
                <w:sz w:val="18"/>
                <w:szCs w:val="18"/>
                <w:lang w:val="fr-FR"/>
              </w:rPr>
              <w:t>P</w:t>
            </w:r>
            <w:r w:rsidR="00625986" w:rsidRPr="00F30D9D">
              <w:rPr>
                <w:rFonts w:ascii="Lucida Sans" w:hAnsi="Lucida Sans"/>
                <w:sz w:val="18"/>
                <w:szCs w:val="18"/>
                <w:lang w:val="fr-FR"/>
              </w:rPr>
              <w:t>assport</w:t>
            </w:r>
            <w:proofErr w:type="spellEnd"/>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38605147"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9"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D4B48">
              <w:rPr>
                <w:rFonts w:ascii="Lucida Sans" w:hAnsi="Lucida Sans"/>
                <w:sz w:val="18"/>
                <w:szCs w:val="18"/>
                <w:lang w:val="fr-FR"/>
              </w:rPr>
            </w:r>
            <w:r w:rsidR="001D4B48">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D4B48">
              <w:rPr>
                <w:rFonts w:ascii="Lucida Sans" w:hAnsi="Lucida Sans"/>
                <w:sz w:val="18"/>
                <w:szCs w:val="18"/>
                <w:lang w:val="fr-FR"/>
              </w:rPr>
            </w:r>
            <w:r w:rsidR="001D4B48">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1D4B48">
              <w:rPr>
                <w:rFonts w:ascii="Lucida Sans" w:hAnsi="Lucida Sans"/>
                <w:sz w:val="16"/>
                <w:szCs w:val="16"/>
                <w:lang w:val="fr-FR"/>
              </w:rPr>
            </w:r>
            <w:r w:rsidR="001D4B48">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1D4B48">
              <w:rPr>
                <w:rFonts w:ascii="Lucida Sans" w:hAnsi="Lucida Sans"/>
                <w:sz w:val="16"/>
                <w:szCs w:val="16"/>
                <w:lang w:val="fr-FR"/>
              </w:rPr>
            </w:r>
            <w:r w:rsidR="001D4B48">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DC5994" w:rsidRPr="002674D2" w14:paraId="480CCEED"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14:paraId="43359264" w14:textId="2DDFC026" w:rsidR="00DC5994" w:rsidRDefault="009B271F" w:rsidP="00D528C8">
            <w:pPr>
              <w:tabs>
                <w:tab w:val="left" w:pos="2270"/>
              </w:tabs>
              <w:rPr>
                <w:rFonts w:ascii="Arial" w:hAnsi="Arial"/>
                <w:sz w:val="16"/>
                <w:szCs w:val="16"/>
                <w:lang w:val="fr-FR"/>
              </w:rPr>
            </w:pPr>
            <w:r w:rsidRPr="009B271F">
              <w:rPr>
                <w:rFonts w:ascii="Lucida Sans" w:hAnsi="Lucida Sans"/>
                <w:b/>
                <w:sz w:val="14"/>
                <w:szCs w:val="16"/>
              </w:rPr>
              <w:t xml:space="preserve">Member </w:t>
            </w:r>
            <w:proofErr w:type="spellStart"/>
            <w:r w:rsidRPr="009B271F">
              <w:rPr>
                <w:rFonts w:ascii="Lucida Sans" w:hAnsi="Lucida Sans"/>
                <w:b/>
                <w:sz w:val="14"/>
                <w:szCs w:val="16"/>
              </w:rPr>
              <w:t>Alu</w:t>
            </w:r>
            <w:proofErr w:type="spellEnd"/>
            <w:r w:rsidRPr="009B271F">
              <w:rPr>
                <w:rFonts w:ascii="Lucida Sans" w:hAnsi="Lucida Sans"/>
                <w:b/>
                <w:sz w:val="14"/>
                <w:szCs w:val="16"/>
              </w:rPr>
              <w:t>-Quebec</w:t>
            </w:r>
            <w:r>
              <w:rPr>
                <w:rFonts w:ascii="Arial" w:hAnsi="Arial"/>
                <w:sz w:val="16"/>
                <w:szCs w:val="16"/>
                <w:lang w:val="fr-FR"/>
              </w:rPr>
              <w:t xml:space="preserve">        </w:t>
            </w: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1D4B48">
              <w:rPr>
                <w:rFonts w:ascii="Lucida Sans" w:hAnsi="Lucida Sans"/>
                <w:sz w:val="16"/>
                <w:szCs w:val="16"/>
                <w:lang w:val="fr-FR"/>
              </w:rPr>
            </w:r>
            <w:r w:rsidR="001D4B48">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$195</w:t>
            </w:r>
          </w:p>
          <w:p w14:paraId="71543F49" w14:textId="7E23EC84" w:rsidR="009B271F" w:rsidRPr="002674D2" w:rsidRDefault="009B271F" w:rsidP="00D528C8">
            <w:pPr>
              <w:tabs>
                <w:tab w:val="left" w:pos="2270"/>
              </w:tabs>
              <w:rPr>
                <w:rFonts w:ascii="Arial" w:hAnsi="Arial"/>
                <w:sz w:val="16"/>
                <w:szCs w:val="16"/>
                <w:lang w:val="fr-FR"/>
              </w:rPr>
            </w:pP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1D4B48">
              <w:rPr>
                <w:rFonts w:ascii="Arial" w:hAnsi="Arial"/>
                <w:sz w:val="16"/>
                <w:szCs w:val="16"/>
                <w:lang w:val="fr-FR"/>
              </w:rPr>
            </w:r>
            <w:r w:rsidR="001D4B48">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1D4B48">
              <w:rPr>
                <w:rFonts w:ascii="Arial" w:hAnsi="Arial"/>
                <w:sz w:val="16"/>
                <w:szCs w:val="16"/>
                <w:lang w:val="en-CA"/>
              </w:rPr>
            </w:r>
            <w:r w:rsidR="001D4B48">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1D4B48">
              <w:rPr>
                <w:rFonts w:ascii="Arial" w:hAnsi="Arial"/>
                <w:sz w:val="16"/>
                <w:szCs w:val="16"/>
                <w:lang w:val="en-CA"/>
              </w:rPr>
            </w:r>
            <w:r w:rsidR="001D4B48">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1D4B48">
              <w:rPr>
                <w:rFonts w:ascii="Arial" w:hAnsi="Arial"/>
                <w:sz w:val="16"/>
                <w:szCs w:val="16"/>
                <w:lang w:val="en-CA"/>
              </w:rPr>
            </w:r>
            <w:r w:rsidR="001D4B48">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number</w:t>
            </w:r>
            <w:proofErr w:type="spellEnd"/>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Cardholder’s</w:t>
            </w:r>
            <w:proofErr w:type="spellEnd"/>
            <w:r w:rsidRPr="00A94309">
              <w:rPr>
                <w:rFonts w:ascii="Lucida Sans" w:hAnsi="Lucida Sans"/>
                <w:sz w:val="18"/>
                <w:szCs w:val="18"/>
                <w:lang w:val="fr-FR"/>
              </w:rPr>
              <w:t xml:space="preserve"> </w:t>
            </w:r>
            <w:proofErr w:type="spellStart"/>
            <w:r w:rsidRPr="00A94309">
              <w:rPr>
                <w:rFonts w:ascii="Lucida Sans" w:hAnsi="Lucida Sans"/>
                <w:sz w:val="18"/>
                <w:szCs w:val="18"/>
                <w:lang w:val="fr-FR"/>
              </w:rPr>
              <w:t>name</w:t>
            </w:r>
            <w:proofErr w:type="spellEnd"/>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w:t>
            </w:r>
            <w:proofErr w:type="gramStart"/>
            <w:r w:rsidRPr="00A94309">
              <w:rPr>
                <w:rFonts w:ascii="Lucida Sans" w:hAnsi="Lucida Sans"/>
                <w:sz w:val="12"/>
                <w:szCs w:val="16"/>
                <w:lang w:val="en-CA"/>
              </w:rPr>
              <w:t>American</w:t>
            </w:r>
            <w:proofErr w:type="gramEnd"/>
            <w:r w:rsidRPr="00A94309">
              <w:rPr>
                <w:rFonts w:ascii="Lucida Sans" w:hAnsi="Lucida Sans"/>
                <w:sz w:val="12"/>
                <w:szCs w:val="16"/>
                <w:lang w:val="en-CA"/>
              </w:rPr>
              <w:t xml:space="preserve">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05845940" w:rsidR="00AE5F81" w:rsidRPr="00FA3BDB" w:rsidRDefault="00E82530" w:rsidP="00FA3BDB">
            <w:pPr>
              <w:tabs>
                <w:tab w:val="left" w:pos="4895"/>
              </w:tabs>
              <w:rPr>
                <w:rFonts w:ascii="Lucida Sans" w:hAnsi="Lucida Sans"/>
                <w:sz w:val="18"/>
                <w:szCs w:val="18"/>
                <w:lang w:val="en-CA"/>
              </w:rPr>
            </w:pPr>
            <w:r>
              <w:rPr>
                <w:rFonts w:ascii="Lucida Sans" w:hAnsi="Lucida Sans"/>
                <w:sz w:val="14"/>
                <w:szCs w:val="14"/>
                <w:lang w:val="en-CA"/>
              </w:rPr>
              <w:t>* Purchases of $10</w:t>
            </w:r>
            <w:r w:rsidR="00A94309" w:rsidRPr="00FC0B04">
              <w:rPr>
                <w:rFonts w:ascii="Lucida Sans" w:hAnsi="Lucida Sans"/>
                <w:sz w:val="14"/>
                <w:szCs w:val="14"/>
                <w:lang w:val="en-CA"/>
              </w:rPr>
              <w:t xml:space="preserve">00 or less require payment by </w:t>
            </w:r>
            <w:r>
              <w:rPr>
                <w:rFonts w:ascii="Lucida Sans" w:hAnsi="Lucida Sans"/>
                <w:sz w:val="14"/>
                <w:szCs w:val="14"/>
                <w:lang w:val="en-CA"/>
              </w:rPr>
              <w:t>credit card. For purchases of $10</w:t>
            </w:r>
            <w:r w:rsidR="00A94309" w:rsidRPr="00FC0B04">
              <w:rPr>
                <w:rFonts w:ascii="Lucida Sans" w:hAnsi="Lucida Sans"/>
                <w:sz w:val="14"/>
                <w:szCs w:val="14"/>
                <w:lang w:val="en-CA"/>
              </w:rPr>
              <w:t>00 or more, credit card accepted or check payable to:</w:t>
            </w:r>
            <w:r w:rsidR="00A94309" w:rsidRPr="00FC0B04">
              <w:rPr>
                <w:rFonts w:ascii="Lucida Sans" w:hAnsi="Lucida Sans"/>
                <w:sz w:val="14"/>
                <w:szCs w:val="14"/>
                <w:lang w:val="en-CA"/>
              </w:rPr>
              <w:br/>
            </w:r>
            <w:r w:rsidR="00DB0ADA" w:rsidRPr="00DB0ADA">
              <w:rPr>
                <w:rFonts w:ascii="Lucida Sans" w:hAnsi="Lucida Sans"/>
                <w:sz w:val="14"/>
                <w:szCs w:val="14"/>
              </w:rPr>
              <w:t>World Trade Centre Montréal</w:t>
            </w:r>
            <w:r w:rsidR="00A94309" w:rsidRPr="00FC0B04">
              <w:rPr>
                <w:rFonts w:ascii="Lucida Sans" w:hAnsi="Lucida Sans"/>
                <w:sz w:val="14"/>
                <w:szCs w:val="14"/>
              </w:rPr>
              <w:t>, 380 St-Antoine St. West, Suite 6000, Montréal, Quebec  H2Y 3X7</w:t>
            </w:r>
          </w:p>
        </w:tc>
      </w:tr>
    </w:tbl>
    <w:p w14:paraId="1CFC0D7F" w14:textId="77777777" w:rsidR="003C68D8" w:rsidRPr="00FA3BDB" w:rsidRDefault="003C68D8" w:rsidP="003C68D8">
      <w:pPr>
        <w:rPr>
          <w:rFonts w:ascii="Arial" w:hAnsi="Arial"/>
          <w:sz w:val="10"/>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1DD3DDF9" w:rsidR="003C68D8" w:rsidRPr="00FA3BDB" w:rsidRDefault="00C16562" w:rsidP="00625986">
      <w:pPr>
        <w:spacing w:after="120"/>
        <w:rPr>
          <w:rFonts w:ascii="Lucida Sans" w:hAnsi="Lucida Sans"/>
          <w:color w:val="F81531"/>
          <w:sz w:val="18"/>
          <w:szCs w:val="16"/>
          <w:lang w:val="en-CA"/>
        </w:rPr>
      </w:pPr>
      <w:r>
        <w:rPr>
          <w:rFonts w:ascii="Lucida Sans" w:hAnsi="Lucida Sans"/>
          <w:b/>
          <w:color w:val="F81531"/>
          <w:sz w:val="18"/>
          <w:szCs w:val="16"/>
          <w:lang w:val="en-CA"/>
        </w:rPr>
        <w:t>jclambert</w:t>
      </w:r>
      <w:r w:rsidR="003C68D8" w:rsidRPr="00FA3BDB">
        <w:rPr>
          <w:rFonts w:ascii="Lucida Sans" w:hAnsi="Lucida Sans"/>
          <w:b/>
          <w:color w:val="F81531"/>
          <w:sz w:val="18"/>
          <w:szCs w:val="16"/>
          <w:lang w:val="en-CA"/>
        </w:rPr>
        <w: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Pr>
          <w:rFonts w:ascii="Lucida Sans" w:hAnsi="Lucida Sans"/>
          <w:color w:val="F81531"/>
          <w:sz w:val="18"/>
          <w:szCs w:val="16"/>
          <w:lang w:val="en-CA"/>
        </w:rPr>
        <w:t xml:space="preserve"> 6218</w:t>
      </w:r>
      <w:r w:rsidR="003C68D8" w:rsidRPr="00FA3BDB">
        <w:rPr>
          <w:rFonts w:ascii="Lucida Sans" w:hAnsi="Lucida Sans"/>
          <w:sz w:val="16"/>
          <w:szCs w:val="18"/>
          <w:lang w:val="en-CA"/>
        </w:rPr>
        <w:tab/>
      </w:r>
    </w:p>
    <w:p w14:paraId="5E6E8BA2" w14:textId="07B4A5C2" w:rsidR="00A126F3" w:rsidRPr="00A126F3" w:rsidRDefault="00FA3BDB" w:rsidP="00A126F3">
      <w:pPr>
        <w:rPr>
          <w:rFonts w:ascii="Lucida Sans" w:hAnsi="Lucida Sans"/>
          <w:sz w:val="12"/>
          <w:szCs w:val="14"/>
          <w:lang w:val="en-CA"/>
        </w:rPr>
      </w:pPr>
      <w:r>
        <w:rPr>
          <w:rFonts w:ascii="Lucida Sans" w:hAnsi="Lucida Sans"/>
          <w:b/>
          <w:sz w:val="12"/>
          <w:szCs w:val="14"/>
          <w:u w:val="single"/>
          <w:lang w:val="en-CA"/>
        </w:rPr>
        <w:t>Qué</w:t>
      </w:r>
      <w:r w:rsidR="00A126F3" w:rsidRPr="00A126F3">
        <w:rPr>
          <w:rFonts w:ascii="Lucida Sans" w:hAnsi="Lucida Sans"/>
          <w:b/>
          <w:sz w:val="12"/>
          <w:szCs w:val="14"/>
          <w:u w:val="single"/>
          <w:lang w:val="en-CA"/>
        </w:rPr>
        <w:t>bec participants:</w:t>
      </w:r>
      <w:r w:rsidR="00A126F3" w:rsidRPr="00A126F3">
        <w:rPr>
          <w:rFonts w:ascii="Lucida Sans" w:hAnsi="Lucida Sans"/>
          <w:sz w:val="12"/>
          <w:szCs w:val="14"/>
          <w:lang w:val="en-CA"/>
        </w:rPr>
        <w:t xml:space="preserve"> The costs of the trade mission are eligible as an expense under Bill 90 promoting corporate </w:t>
      </w:r>
      <w:proofErr w:type="gramStart"/>
      <w:r w:rsidR="00A126F3" w:rsidRPr="00A126F3">
        <w:rPr>
          <w:rFonts w:ascii="Lucida Sans" w:hAnsi="Lucida Sans"/>
          <w:sz w:val="12"/>
          <w:szCs w:val="14"/>
          <w:lang w:val="en-CA"/>
        </w:rPr>
        <w:t>manpower</w:t>
      </w:r>
      <w:proofErr w:type="gramEnd"/>
      <w:r w:rsidR="00A126F3" w:rsidRPr="00A126F3">
        <w:rPr>
          <w:rFonts w:ascii="Lucida Sans" w:hAnsi="Lucida Sans"/>
          <w:sz w:val="12"/>
          <w:szCs w:val="14"/>
          <w:lang w:val="en-CA"/>
        </w:rPr>
        <w:t xml:space="preserve"> training.</w:t>
      </w:r>
    </w:p>
    <w:p w14:paraId="51EFB366" w14:textId="710628C7"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Cancellation policy:</w:t>
      </w:r>
      <w:r w:rsidRPr="00A126F3">
        <w:rPr>
          <w:rFonts w:ascii="Lucida Sans" w:hAnsi="Lucida Sans"/>
          <w:b/>
          <w:sz w:val="12"/>
          <w:szCs w:val="14"/>
          <w:lang w:val="en-CA"/>
        </w:rPr>
        <w:t xml:space="preserve"> </w:t>
      </w:r>
      <w:r w:rsidRPr="00A126F3">
        <w:rPr>
          <w:rFonts w:ascii="Lucida Sans" w:hAnsi="Lucida Sans"/>
          <w:sz w:val="12"/>
          <w:szCs w:val="14"/>
          <w:lang w:val="en-CA"/>
        </w:rPr>
        <w:t xml:space="preserve">An administration fee of ten percent (10%) </w:t>
      </w:r>
      <w:proofErr w:type="gramStart"/>
      <w:r w:rsidRPr="00A126F3">
        <w:rPr>
          <w:rFonts w:ascii="Lucida Sans" w:hAnsi="Lucida Sans"/>
          <w:sz w:val="12"/>
          <w:szCs w:val="14"/>
          <w:lang w:val="en-CA"/>
        </w:rPr>
        <w:t>plus</w:t>
      </w:r>
      <w:proofErr w:type="gramEnd"/>
      <w:r w:rsidRPr="00A126F3">
        <w:rPr>
          <w:rFonts w:ascii="Lucida Sans" w:hAnsi="Lucida Sans"/>
          <w:sz w:val="12"/>
          <w:szCs w:val="14"/>
          <w:lang w:val="en-CA"/>
        </w:rPr>
        <w:t xml:space="preserve"> taxes, based upon registration fees, will apply to cancel</w:t>
      </w:r>
      <w:r w:rsidR="00C66DD9">
        <w:rPr>
          <w:rFonts w:ascii="Lucida Sans" w:hAnsi="Lucida Sans"/>
          <w:sz w:val="12"/>
          <w:szCs w:val="14"/>
          <w:lang w:val="en-CA"/>
        </w:rPr>
        <w:t xml:space="preserve">lations received </w:t>
      </w:r>
      <w:r w:rsidR="0009322F">
        <w:rPr>
          <w:rFonts w:ascii="Lucida Sans" w:hAnsi="Lucida Sans"/>
          <w:sz w:val="12"/>
          <w:szCs w:val="14"/>
          <w:lang w:val="en-CA"/>
        </w:rPr>
        <w:t xml:space="preserve">before </w:t>
      </w:r>
      <w:r w:rsidR="001D4B48">
        <w:rPr>
          <w:rFonts w:ascii="Lucida Sans" w:hAnsi="Lucida Sans"/>
          <w:sz w:val="12"/>
          <w:szCs w:val="14"/>
          <w:lang w:val="en-CA"/>
        </w:rPr>
        <w:t>October</w:t>
      </w:r>
      <w:r w:rsidR="000A7F6C">
        <w:rPr>
          <w:rFonts w:ascii="Lucida Sans" w:hAnsi="Lucida Sans"/>
          <w:sz w:val="12"/>
          <w:szCs w:val="14"/>
          <w:lang w:val="en-CA"/>
        </w:rPr>
        <w:t xml:space="preserve"> 28th</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 xml:space="preserve">. Cancellations received after this date </w:t>
      </w:r>
      <w:proofErr w:type="gramStart"/>
      <w:r w:rsidRPr="00A126F3">
        <w:rPr>
          <w:rFonts w:ascii="Lucida Sans" w:hAnsi="Lucida Sans"/>
          <w:sz w:val="12"/>
          <w:szCs w:val="14"/>
          <w:lang w:val="en-CA"/>
        </w:rPr>
        <w:t>will not be reimbursed</w:t>
      </w:r>
      <w:proofErr w:type="gramEnd"/>
      <w:r w:rsidRPr="00A126F3">
        <w:rPr>
          <w:rFonts w:ascii="Lucida Sans" w:hAnsi="Lucida Sans"/>
          <w:sz w:val="12"/>
          <w:szCs w:val="14"/>
          <w:lang w:val="en-CA"/>
        </w:rPr>
        <w:t>.</w:t>
      </w:r>
    </w:p>
    <w:p w14:paraId="73C22758" w14:textId="45B58602" w:rsidR="00A126F3" w:rsidRPr="00A126F3" w:rsidRDefault="00A126F3" w:rsidP="00A126F3">
      <w:pPr>
        <w:rPr>
          <w:rFonts w:ascii="Lucida Sans" w:hAnsi="Lucida Sans"/>
          <w:sz w:val="12"/>
          <w:szCs w:val="14"/>
          <w:lang w:val="en-CA"/>
        </w:rPr>
      </w:pPr>
      <w:r w:rsidRPr="00A126F3">
        <w:rPr>
          <w:rFonts w:ascii="Lucida Sans" w:hAnsi="Lucida Sans"/>
          <w:b/>
          <w:sz w:val="12"/>
          <w:szCs w:val="14"/>
          <w:u w:val="single"/>
          <w:lang w:val="en-CA"/>
        </w:rPr>
        <w:t>Payment policy:</w:t>
      </w:r>
      <w:r w:rsidRPr="00A126F3">
        <w:rPr>
          <w:rFonts w:ascii="Lucida Sans" w:hAnsi="Lucida Sans"/>
          <w:sz w:val="12"/>
          <w:szCs w:val="14"/>
          <w:lang w:val="en-CA"/>
        </w:rPr>
        <w:t xml:space="preserve"> The final payment </w:t>
      </w:r>
      <w:proofErr w:type="gramStart"/>
      <w:r w:rsidR="00963A3C">
        <w:rPr>
          <w:rFonts w:ascii="Lucida Sans" w:hAnsi="Lucida Sans"/>
          <w:sz w:val="12"/>
          <w:szCs w:val="14"/>
          <w:lang w:val="en-CA"/>
        </w:rPr>
        <w:t>must be received</w:t>
      </w:r>
      <w:proofErr w:type="gramEnd"/>
      <w:r w:rsidR="00963A3C">
        <w:rPr>
          <w:rFonts w:ascii="Lucida Sans" w:hAnsi="Lucida Sans"/>
          <w:sz w:val="12"/>
          <w:szCs w:val="14"/>
          <w:lang w:val="en-CA"/>
        </w:rPr>
        <w:t xml:space="preserve"> before </w:t>
      </w:r>
      <w:r w:rsidR="001D4B48">
        <w:rPr>
          <w:rFonts w:ascii="Lucida Sans" w:hAnsi="Lucida Sans"/>
          <w:sz w:val="12"/>
          <w:szCs w:val="14"/>
          <w:lang w:val="en-CA"/>
        </w:rPr>
        <w:t>October</w:t>
      </w:r>
      <w:r w:rsidR="000A7F6C">
        <w:rPr>
          <w:rFonts w:ascii="Lucida Sans" w:hAnsi="Lucida Sans"/>
          <w:sz w:val="12"/>
          <w:szCs w:val="14"/>
          <w:lang w:val="en-CA"/>
        </w:rPr>
        <w:t xml:space="preserve"> 28th</w:t>
      </w:r>
      <w:r w:rsidR="00C66DD9">
        <w:rPr>
          <w:rFonts w:ascii="Lucida Sans" w:hAnsi="Lucida Sans"/>
          <w:sz w:val="12"/>
          <w:szCs w:val="14"/>
          <w:lang w:val="en-CA"/>
        </w:rPr>
        <w:t>, 201</w:t>
      </w:r>
      <w:r w:rsidR="00EA1AA2">
        <w:rPr>
          <w:rFonts w:ascii="Lucida Sans" w:hAnsi="Lucida Sans"/>
          <w:sz w:val="12"/>
          <w:szCs w:val="14"/>
          <w:lang w:val="en-CA"/>
        </w:rPr>
        <w:t>9</w:t>
      </w:r>
      <w:r w:rsidRPr="00A126F3">
        <w:rPr>
          <w:rFonts w:ascii="Lucida Sans" w:hAnsi="Lucida Sans"/>
          <w:sz w:val="12"/>
          <w:szCs w:val="14"/>
          <w:lang w:val="en-CA"/>
        </w:rPr>
        <w:t>.</w:t>
      </w:r>
    </w:p>
    <w:p w14:paraId="7A6C4C42" w14:textId="7E01EAD4" w:rsidR="00A126F3" w:rsidRPr="00A126F3" w:rsidRDefault="00A126F3" w:rsidP="00A126F3">
      <w:pPr>
        <w:rPr>
          <w:rFonts w:ascii="Lucida Sans" w:hAnsi="Lucida Sans"/>
          <w:sz w:val="12"/>
          <w:szCs w:val="14"/>
          <w:lang w:val="en-CA"/>
        </w:rPr>
      </w:pPr>
      <w:proofErr w:type="gramStart"/>
      <w:r w:rsidRPr="00A126F3">
        <w:rPr>
          <w:rFonts w:ascii="Lucida Sans" w:hAnsi="Lucida Sans"/>
          <w:b/>
          <w:sz w:val="12"/>
          <w:szCs w:val="14"/>
          <w:u w:val="single"/>
          <w:lang w:val="en-CA"/>
        </w:rPr>
        <w:t>Limits of liability:</w:t>
      </w:r>
      <w:r w:rsidRPr="00A126F3">
        <w:rPr>
          <w:rFonts w:ascii="Lucida Sans" w:hAnsi="Lucida Sans"/>
          <w:sz w:val="12"/>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roofErr w:type="gramEnd"/>
    </w:p>
    <w:p w14:paraId="78DA3A8B" w14:textId="058532C5" w:rsidR="001A6332" w:rsidRPr="00FA3BDB" w:rsidRDefault="00A126F3" w:rsidP="00A126F3">
      <w:pPr>
        <w:rPr>
          <w:rFonts w:ascii="Arial" w:hAnsi="Arial"/>
          <w:sz w:val="12"/>
          <w:szCs w:val="16"/>
          <w:lang w:val="en-CA"/>
        </w:rPr>
        <w:sectPr w:rsidR="001A6332" w:rsidRPr="00FA3BDB" w:rsidSect="00331690">
          <w:headerReference w:type="default" r:id="rId10"/>
          <w:footerReference w:type="default" r:id="rId11"/>
          <w:pgSz w:w="12242" w:h="15842" w:code="1"/>
          <w:pgMar w:top="1134" w:right="1134" w:bottom="993" w:left="1134" w:header="1134" w:footer="720" w:gutter="0"/>
          <w:cols w:space="720"/>
        </w:sectPr>
      </w:pPr>
      <w:r w:rsidRPr="00A126F3">
        <w:rPr>
          <w:rFonts w:ascii="Lucida Sans" w:hAnsi="Lucida Sans"/>
          <w:sz w:val="12"/>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A126F3">
        <w:rPr>
          <w:rFonts w:ascii="Lucida Sans" w:hAnsi="Lucida Sans"/>
          <w:sz w:val="12"/>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w:t>
      </w:r>
      <w:bookmarkStart w:id="8" w:name="_GoBack"/>
      <w:bookmarkEnd w:id="8"/>
      <w:r w:rsidRPr="00A126F3">
        <w:rPr>
          <w:rFonts w:ascii="Lucida Sans" w:hAnsi="Lucida Sans"/>
          <w:sz w:val="12"/>
          <w:szCs w:val="16"/>
          <w:lang w:val="en-GB"/>
        </w:rPr>
        <w:t>ion with any governmental authorities’ rules or instructions, and acts of war (declared or not</w:t>
      </w:r>
      <w:r w:rsidR="00EF5B82">
        <w:rPr>
          <w:rFonts w:ascii="Lucida Sans" w:hAnsi="Lucida Sans"/>
          <w:sz w:val="12"/>
          <w:szCs w:val="16"/>
          <w:lang w:val="en-GB"/>
        </w:rPr>
        <w:t>.</w:t>
      </w:r>
      <w:proofErr w:type="gramEnd"/>
    </w:p>
    <w:p w14:paraId="69A8BEE0" w14:textId="5332ED4F" w:rsidR="0069609F" w:rsidRPr="00FA3BDB" w:rsidRDefault="006C4DD0" w:rsidP="003C68D8">
      <w:pPr>
        <w:tabs>
          <w:tab w:val="left" w:pos="142"/>
        </w:tabs>
        <w:jc w:val="both"/>
        <w:rPr>
          <w:rStyle w:val="lev"/>
          <w:rFonts w:ascii="Lucida Sans" w:hAnsi="Lucida Sans" w:cs="Tahoma"/>
          <w:b w:val="0"/>
          <w:sz w:val="20"/>
          <w:lang w:val="en-CA"/>
        </w:rPr>
      </w:pPr>
      <w:r>
        <w:rPr>
          <w:noProof/>
          <w:lang w:val="fr-CA" w:eastAsia="fr-CA"/>
        </w:rPr>
        <w:lastRenderedPageBreak/>
        <w:drawing>
          <wp:anchor distT="0" distB="0" distL="114300" distR="114300" simplePos="0" relativeHeight="251661312" behindDoc="1" locked="0" layoutInCell="1" allowOverlap="1" wp14:anchorId="0C18D422" wp14:editId="2B5003EC">
            <wp:simplePos x="0" y="0"/>
            <wp:positionH relativeFrom="margin">
              <wp:posOffset>-701040</wp:posOffset>
            </wp:positionH>
            <wp:positionV relativeFrom="paragraph">
              <wp:posOffset>-1492249</wp:posOffset>
            </wp:positionV>
            <wp:extent cx="7775575" cy="93535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A804DC" w14:textId="64AD62D9"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1E8AC97D"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14:paraId="5F993C01" w14:textId="6D00CFDB"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14:paraId="3598FBC8" w14:textId="44270683"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25562B45"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68F2EB46" w14:textId="77777777" w:rsidR="00625986" w:rsidRPr="00F30D9D" w:rsidRDefault="00625986" w:rsidP="003C68D8">
      <w:pPr>
        <w:tabs>
          <w:tab w:val="left" w:pos="142"/>
        </w:tabs>
        <w:spacing w:line="360" w:lineRule="auto"/>
        <w:rPr>
          <w:rFonts w:ascii="Lucida Sans" w:hAnsi="Lucida Sans"/>
          <w:sz w:val="20"/>
          <w:szCs w:val="22"/>
          <w:lang w:val="en-CA"/>
        </w:rPr>
      </w:pPr>
    </w:p>
    <w:p w14:paraId="3ED812D2" w14:textId="5CAB2D96" w:rsidR="0069609F" w:rsidRPr="00AD00C1" w:rsidRDefault="00FA52DE" w:rsidP="00331690">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C4DD0">
        <w:trPr>
          <w:gridBefore w:val="1"/>
          <w:gridAfter w:val="2"/>
          <w:wBefore w:w="69" w:type="dxa"/>
          <w:wAfter w:w="138" w:type="dxa"/>
          <w:cantSplit/>
          <w:trHeight w:val="1169"/>
        </w:trPr>
        <w:tc>
          <w:tcPr>
            <w:tcW w:w="9927" w:type="dxa"/>
          </w:tcPr>
          <w:p w14:paraId="0256EA25" w14:textId="04B8C6D8"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14:paraId="7EFAE299" w14:textId="77777777" w:rsidTr="006C4DD0">
        <w:trPr>
          <w:gridBefore w:val="1"/>
          <w:wBefore w:w="69" w:type="dxa"/>
          <w:cantSplit/>
          <w:trHeight w:val="1147"/>
        </w:trPr>
        <w:tc>
          <w:tcPr>
            <w:tcW w:w="10065" w:type="dxa"/>
            <w:gridSpan w:val="3"/>
          </w:tcPr>
          <w:p w14:paraId="71FFD77E" w14:textId="0A29ED3F" w:rsidR="0069609F" w:rsidRPr="00F30D9D" w:rsidRDefault="0069609F" w:rsidP="00EF5B82">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r w:rsidRPr="00F30D9D">
              <w:rPr>
                <w:rFonts w:ascii="Lucida Sans" w:hAnsi="Lucida Sans"/>
                <w:sz w:val="18"/>
              </w:rPr>
              <w:t xml:space="preserve"> </w:t>
            </w:r>
          </w:p>
        </w:tc>
      </w:tr>
      <w:tr w:rsidR="00AD00C1" w14:paraId="150352D9" w14:textId="77777777" w:rsidTr="006C4DD0">
        <w:trPr>
          <w:gridBefore w:val="1"/>
          <w:wBefore w:w="69" w:type="dxa"/>
          <w:cantSplit/>
          <w:trHeight w:val="1953"/>
        </w:trPr>
        <w:tc>
          <w:tcPr>
            <w:tcW w:w="1006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C4DD0">
        <w:trPr>
          <w:gridAfter w:val="1"/>
          <w:wAfter w:w="69" w:type="dxa"/>
          <w:cantSplit/>
          <w:trHeight w:val="1348"/>
        </w:trPr>
        <w:tc>
          <w:tcPr>
            <w:tcW w:w="1006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379BB80F" w:rsidR="00EF5B82"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p w14:paraId="1A6C3010" w14:textId="3EF93EE0" w:rsidR="00AD00C1" w:rsidRPr="00EF5B82" w:rsidRDefault="00AD00C1" w:rsidP="00EF5B82">
            <w:pPr>
              <w:rPr>
                <w:rFonts w:ascii="Lucida Sans" w:hAnsi="Lucida Sans"/>
                <w:sz w:val="18"/>
                <w:lang w:val="en-CA"/>
              </w:rPr>
            </w:pPr>
          </w:p>
        </w:tc>
      </w:tr>
      <w:tr w:rsidR="00AD00C1" w:rsidRPr="00F30D9D" w14:paraId="2BCBB5D7" w14:textId="77777777" w:rsidTr="006C4DD0">
        <w:trPr>
          <w:gridAfter w:val="1"/>
          <w:wAfter w:w="69" w:type="dxa"/>
          <w:cantSplit/>
          <w:trHeight w:val="2215"/>
        </w:trPr>
        <w:tc>
          <w:tcPr>
            <w:tcW w:w="1006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 xml:space="preserve">5. In terms of annual revenues, how large is your </w:t>
            </w:r>
            <w:proofErr w:type="gramStart"/>
            <w:r w:rsidRPr="003C68D8">
              <w:rPr>
                <w:rFonts w:ascii="Lucida Sans" w:hAnsi="Lucida Sans"/>
                <w:sz w:val="18"/>
                <w:lang w:val="en-CA"/>
              </w:rPr>
              <w:t>organization?</w:t>
            </w:r>
            <w:proofErr w:type="gramEnd"/>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 xml:space="preserve">6. What percentage of your organization’s activities </w:t>
            </w:r>
            <w:proofErr w:type="gramStart"/>
            <w:r w:rsidRPr="003C68D8">
              <w:rPr>
                <w:rFonts w:ascii="Lucida Sans" w:hAnsi="Lucida Sans"/>
                <w:sz w:val="18"/>
                <w:lang w:val="en-CA"/>
              </w:rPr>
              <w:t>is related</w:t>
            </w:r>
            <w:proofErr w:type="gramEnd"/>
            <w:r w:rsidRPr="003C68D8">
              <w:rPr>
                <w:rFonts w:ascii="Lucida Sans" w:hAnsi="Lucida Sans"/>
                <w:sz w:val="18"/>
                <w:lang w:val="en-CA"/>
              </w:rPr>
              <w:t xml:space="preserve"> to exporting?</w:t>
            </w:r>
          </w:p>
        </w:tc>
      </w:tr>
      <w:tr w:rsidR="00AD00C1" w:rsidRPr="00F30D9D" w14:paraId="1B2BD76A"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C4D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9" w:type="dxa"/>
          <w:cantSplit/>
        </w:trPr>
        <w:tc>
          <w:tcPr>
            <w:tcW w:w="1006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bl>
    <w:p w14:paraId="7319C33F" w14:textId="038D979E" w:rsidR="006C4DD0" w:rsidRDefault="006C4DD0">
      <w:r>
        <w:br w:type="page"/>
      </w:r>
    </w:p>
    <w:tbl>
      <w:tblPr>
        <w:tblpPr w:leftFromText="141" w:rightFromText="141" w:vertAnchor="text" w:tblpX="-214" w:tblpY="1"/>
        <w:tblOverlap w:val="never"/>
        <w:tblW w:w="50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6"/>
      </w:tblGrid>
      <w:tr w:rsidR="00AD00C1" w14:paraId="0184D9E2" w14:textId="77777777" w:rsidTr="006C4DD0">
        <w:trPr>
          <w:cantSplit/>
          <w:trHeight w:val="2105"/>
        </w:trPr>
        <w:tc>
          <w:tcPr>
            <w:tcW w:w="10065" w:type="dxa"/>
            <w:tcBorders>
              <w:top w:val="single" w:sz="4" w:space="0" w:color="auto"/>
              <w:left w:val="nil"/>
              <w:bottom w:val="single" w:sz="6" w:space="0" w:color="000000"/>
              <w:right w:val="nil"/>
            </w:tcBorders>
          </w:tcPr>
          <w:p w14:paraId="66F2723E" w14:textId="37B342E3" w:rsidR="00AD00C1" w:rsidRPr="00F30D9D" w:rsidRDefault="00AD00C1" w:rsidP="00625986">
            <w:pPr>
              <w:tabs>
                <w:tab w:val="left" w:pos="142"/>
                <w:tab w:val="left" w:pos="15100"/>
              </w:tabs>
              <w:spacing w:before="120" w:line="360" w:lineRule="auto"/>
              <w:ind w:left="-6"/>
              <w:rPr>
                <w:rFonts w:ascii="Lucida Sans" w:hAnsi="Lucida Sans"/>
                <w:sz w:val="18"/>
                <w:lang w:val="en-CA"/>
              </w:rPr>
            </w:pPr>
            <w:proofErr w:type="gramStart"/>
            <w:r w:rsidRPr="00F30D9D">
              <w:rPr>
                <w:rFonts w:ascii="Lucida Sans" w:hAnsi="Lucida Sans"/>
                <w:sz w:val="18"/>
                <w:lang w:val="en-CA"/>
              </w:rPr>
              <w:lastRenderedPageBreak/>
              <w:t>8. Are you certified</w:t>
            </w:r>
            <w:proofErr w:type="gramEnd"/>
            <w:r w:rsidRPr="00F30D9D">
              <w:rPr>
                <w:rFonts w:ascii="Lucida Sans" w:hAnsi="Lucida Sans"/>
                <w:sz w:val="18"/>
                <w:lang w:val="en-CA"/>
              </w:rPr>
              <w:t xml:space="preserve">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C4DD0">
        <w:trPr>
          <w:cantSplit/>
          <w:trHeight w:val="2214"/>
        </w:trPr>
        <w:tc>
          <w:tcPr>
            <w:tcW w:w="10065" w:type="dxa"/>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C4DD0">
        <w:trPr>
          <w:cantSplit/>
          <w:trHeight w:val="5215"/>
        </w:trPr>
        <w:tc>
          <w:tcPr>
            <w:tcW w:w="10065" w:type="dxa"/>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B804C5D" w14:textId="77777777" w:rsidR="00161C69" w:rsidRDefault="00161C69" w:rsidP="00625986">
            <w:pPr>
              <w:tabs>
                <w:tab w:val="left" w:pos="142"/>
                <w:tab w:val="left" w:pos="15100"/>
              </w:tabs>
              <w:spacing w:before="120" w:line="360" w:lineRule="auto"/>
              <w:ind w:left="-6"/>
              <w:rPr>
                <w:rFonts w:ascii="Lucida Sans" w:hAnsi="Lucida Sans"/>
                <w:sz w:val="18"/>
              </w:rPr>
            </w:pPr>
          </w:p>
          <w:p w14:paraId="597AB9C8" w14:textId="77777777" w:rsidR="00B71F65" w:rsidRDefault="00B71F65" w:rsidP="00625986">
            <w:pPr>
              <w:tabs>
                <w:tab w:val="left" w:pos="142"/>
                <w:tab w:val="left" w:pos="15100"/>
              </w:tabs>
              <w:spacing w:before="120" w:line="360" w:lineRule="auto"/>
              <w:ind w:left="-6"/>
              <w:rPr>
                <w:rFonts w:ascii="Lucida Sans" w:hAnsi="Lucida Sans"/>
                <w:sz w:val="18"/>
              </w:rPr>
            </w:pPr>
          </w:p>
          <w:p w14:paraId="3914F5F0" w14:textId="77777777" w:rsidR="00B71F65" w:rsidRDefault="00B71F65" w:rsidP="00625986">
            <w:pPr>
              <w:tabs>
                <w:tab w:val="left" w:pos="142"/>
                <w:tab w:val="left" w:pos="15100"/>
              </w:tabs>
              <w:spacing w:before="120" w:line="360" w:lineRule="auto"/>
              <w:ind w:left="-6"/>
              <w:rPr>
                <w:rFonts w:ascii="Lucida Sans" w:hAnsi="Lucida Sans"/>
                <w:sz w:val="18"/>
              </w:rPr>
            </w:pPr>
          </w:p>
          <w:p w14:paraId="4E0BA066" w14:textId="77777777" w:rsidR="00B71F65" w:rsidRDefault="00B71F65" w:rsidP="00625986">
            <w:pPr>
              <w:tabs>
                <w:tab w:val="left" w:pos="142"/>
                <w:tab w:val="left" w:pos="15100"/>
              </w:tabs>
              <w:spacing w:before="120" w:line="360" w:lineRule="auto"/>
              <w:ind w:left="-6"/>
              <w:rPr>
                <w:rFonts w:ascii="Lucida Sans" w:hAnsi="Lucida Sans"/>
                <w:sz w:val="18"/>
              </w:rPr>
            </w:pPr>
          </w:p>
          <w:p w14:paraId="5E2717B0" w14:textId="77777777" w:rsidR="00B71F65" w:rsidRDefault="00B71F65" w:rsidP="00625986">
            <w:pPr>
              <w:tabs>
                <w:tab w:val="left" w:pos="142"/>
                <w:tab w:val="left" w:pos="15100"/>
              </w:tabs>
              <w:spacing w:before="120" w:line="360" w:lineRule="auto"/>
              <w:ind w:left="-6"/>
              <w:rPr>
                <w:rFonts w:ascii="Lucida Sans" w:hAnsi="Lucida Sans"/>
                <w:sz w:val="18"/>
              </w:rPr>
            </w:pPr>
          </w:p>
          <w:p w14:paraId="4085FA2F" w14:textId="77777777" w:rsidR="00B71F65" w:rsidRDefault="00B71F65" w:rsidP="00625986">
            <w:pPr>
              <w:tabs>
                <w:tab w:val="left" w:pos="142"/>
                <w:tab w:val="left" w:pos="15100"/>
              </w:tabs>
              <w:spacing w:before="120" w:line="360" w:lineRule="auto"/>
              <w:ind w:left="-6"/>
              <w:rPr>
                <w:rFonts w:ascii="Lucida Sans" w:hAnsi="Lucida Sans"/>
                <w:sz w:val="18"/>
              </w:rPr>
            </w:pPr>
          </w:p>
          <w:p w14:paraId="689C3F52" w14:textId="77777777" w:rsidR="00B71F65" w:rsidRDefault="00B71F65" w:rsidP="00B71F65">
            <w:pPr>
              <w:tabs>
                <w:tab w:val="left" w:pos="142"/>
                <w:tab w:val="left" w:pos="15100"/>
              </w:tabs>
              <w:spacing w:before="120" w:line="360" w:lineRule="auto"/>
              <w:rPr>
                <w:rFonts w:ascii="Lucida Sans" w:hAnsi="Lucida Sans"/>
                <w:sz w:val="18"/>
              </w:rPr>
            </w:pPr>
          </w:p>
          <w:p w14:paraId="2D9A954C" w14:textId="77777777" w:rsidR="00B71F65" w:rsidRDefault="00B71F65" w:rsidP="00B71F65">
            <w:pPr>
              <w:tabs>
                <w:tab w:val="left" w:pos="142"/>
                <w:tab w:val="left" w:pos="15100"/>
              </w:tabs>
              <w:spacing w:before="120" w:line="360" w:lineRule="auto"/>
              <w:rPr>
                <w:rFonts w:ascii="Lucida Sans" w:hAnsi="Lucida Sans"/>
                <w:sz w:val="18"/>
              </w:rPr>
            </w:pPr>
          </w:p>
          <w:p w14:paraId="2B3934CC" w14:textId="5FE77B34" w:rsidR="00B71F65" w:rsidRPr="00B71F65" w:rsidRDefault="00B71F65" w:rsidP="00B71F65">
            <w:pPr>
              <w:spacing w:after="200" w:line="276" w:lineRule="auto"/>
              <w:rPr>
                <w:rFonts w:ascii="Calibri" w:hAnsi="Calibri" w:cs="Times New Roman"/>
                <w:sz w:val="20"/>
                <w:lang w:val="fr-CA" w:eastAsia="en-US"/>
              </w:rPr>
            </w:pPr>
            <w:r>
              <w:rPr>
                <w:rFonts w:ascii="Calibri" w:hAnsi="Calibri" w:cs="Times New Roman"/>
                <w:szCs w:val="22"/>
                <w:lang w:val="fr-CA" w:eastAsia="en-US"/>
              </w:rPr>
              <w:t xml:space="preserve">Official </w:t>
            </w:r>
            <w:proofErr w:type="spellStart"/>
            <w:r>
              <w:rPr>
                <w:rFonts w:ascii="Calibri" w:hAnsi="Calibri" w:cs="Times New Roman"/>
                <w:szCs w:val="22"/>
                <w:lang w:val="fr-CA" w:eastAsia="en-US"/>
              </w:rPr>
              <w:t>airline</w:t>
            </w:r>
            <w:proofErr w:type="spellEnd"/>
            <w:r w:rsidRPr="00B71F65">
              <w:rPr>
                <w:rFonts w:ascii="Calibri" w:hAnsi="Calibri" w:cs="Times New Roman"/>
                <w:szCs w:val="22"/>
                <w:lang w:val="fr-CA" w:eastAsia="en-US"/>
              </w:rPr>
              <w:t>:</w:t>
            </w:r>
          </w:p>
          <w:p w14:paraId="4CAB4143" w14:textId="77777777" w:rsidR="00B71F65" w:rsidRPr="00B71F65" w:rsidRDefault="00B71F65" w:rsidP="00B71F65">
            <w:pPr>
              <w:tabs>
                <w:tab w:val="left" w:pos="993"/>
              </w:tabs>
              <w:spacing w:after="200" w:line="276" w:lineRule="auto"/>
              <w:rPr>
                <w:rFonts w:ascii="Georgia" w:hAnsi="Georgia" w:cs="Georgia"/>
                <w:sz w:val="18"/>
                <w:szCs w:val="18"/>
                <w:lang w:val="fr-CA" w:eastAsia="en-US"/>
              </w:rPr>
            </w:pPr>
            <w:r w:rsidRPr="00B71F65">
              <w:rPr>
                <w:rFonts w:ascii="Georgia" w:hAnsi="Georgia" w:cs="Georgia"/>
                <w:noProof/>
                <w:sz w:val="18"/>
                <w:szCs w:val="18"/>
                <w:lang w:val="fr-CA" w:eastAsia="fr-CA"/>
              </w:rPr>
              <w:drawing>
                <wp:inline distT="0" distB="0" distL="0" distR="0" wp14:anchorId="60F3884C" wp14:editId="79C0A718">
                  <wp:extent cx="1731646" cy="230002"/>
                  <wp:effectExtent l="0" t="0" r="1905" b="0"/>
                  <wp:docPr id="5" name="Image 5" descr="I:\_COMMANDITAIRES\Commanditaires_2\Air Canada\Ac-logo-gri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COMMANDITAIRES\Commanditaires_2\Air Canada\Ac-logo-gris-noi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67" cy="234561"/>
                          </a:xfrm>
                          <a:prstGeom prst="rect">
                            <a:avLst/>
                          </a:prstGeom>
                          <a:noFill/>
                          <a:ln>
                            <a:noFill/>
                          </a:ln>
                        </pic:spPr>
                      </pic:pic>
                    </a:graphicData>
                  </a:graphic>
                </wp:inline>
              </w:drawing>
            </w:r>
          </w:p>
          <w:p w14:paraId="0FB2B101" w14:textId="4D360CEC" w:rsidR="00B71F65" w:rsidRPr="00CF2FDD" w:rsidRDefault="00B71F65" w:rsidP="00B71F65">
            <w:pPr>
              <w:tabs>
                <w:tab w:val="left" w:pos="142"/>
                <w:tab w:val="left" w:pos="15100"/>
              </w:tabs>
              <w:spacing w:before="120" w:line="360" w:lineRule="auto"/>
              <w:rPr>
                <w:rFonts w:ascii="Lucida Sans" w:hAnsi="Lucida Sans"/>
                <w:sz w:val="18"/>
              </w:rPr>
            </w:pPr>
          </w:p>
        </w:tc>
      </w:tr>
    </w:tbl>
    <w:p w14:paraId="0DBCEF63" w14:textId="69FE3C79" w:rsidR="0044362A" w:rsidRPr="0069609F" w:rsidRDefault="006C4DD0" w:rsidP="00AD00C1">
      <w:r>
        <w:rPr>
          <w:noProof/>
          <w:lang w:val="fr-CA" w:eastAsia="fr-CA"/>
        </w:rPr>
        <w:drawing>
          <wp:anchor distT="0" distB="0" distL="114300" distR="114300" simplePos="0" relativeHeight="251663360" behindDoc="1" locked="0" layoutInCell="1" allowOverlap="1" wp14:anchorId="26B8BCEB" wp14:editId="5B0BFFF7">
            <wp:simplePos x="0" y="0"/>
            <wp:positionH relativeFrom="margin">
              <wp:posOffset>-704850</wp:posOffset>
            </wp:positionH>
            <wp:positionV relativeFrom="paragraph">
              <wp:posOffset>-1506220</wp:posOffset>
            </wp:positionV>
            <wp:extent cx="7776015" cy="1006307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6015" cy="10063078"/>
                    </a:xfrm>
                    <a:prstGeom prst="rect">
                      <a:avLst/>
                    </a:prstGeom>
                  </pic:spPr>
                </pic:pic>
              </a:graphicData>
            </a:graphic>
            <wp14:sizeRelH relativeFrom="page">
              <wp14:pctWidth>0</wp14:pctWidth>
            </wp14:sizeRelH>
            <wp14:sizeRelV relativeFrom="page">
              <wp14:pctHeight>0</wp14:pctHeight>
            </wp14:sizeRelV>
          </wp:anchor>
        </w:drawing>
      </w:r>
      <w:r w:rsidR="001C3F06">
        <w:br w:type="textWrapping" w:clear="all"/>
      </w:r>
    </w:p>
    <w:sectPr w:rsidR="0044362A" w:rsidRPr="0069609F" w:rsidSect="00331690">
      <w:headerReference w:type="default" r:id="rId14"/>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504E" w14:textId="42C44213" w:rsidR="00A94309" w:rsidRDefault="00A94309" w:rsidP="002D23A7">
    <w:pPr>
      <w:pStyle w:val="En-tte"/>
      <w:tabs>
        <w:tab w:val="clear" w:pos="4153"/>
        <w:tab w:val="clear" w:pos="8306"/>
        <w:tab w:val="left" w:pos="2093"/>
      </w:tabs>
    </w:pPr>
    <w:r>
      <w:rPr>
        <w:noProof/>
        <w:lang w:val="fr-CA" w:eastAsia="fr-CA"/>
      </w:rPr>
      <w:drawing>
        <wp:anchor distT="0" distB="0" distL="114300" distR="114300" simplePos="0" relativeHeight="251670528" behindDoc="1" locked="0" layoutInCell="1" allowOverlap="1" wp14:anchorId="0BE02CB0" wp14:editId="6DC32569">
          <wp:simplePos x="0" y="0"/>
          <wp:positionH relativeFrom="margin">
            <wp:align>center</wp:align>
          </wp:positionH>
          <wp:positionV relativeFrom="paragraph">
            <wp:posOffset>-717550</wp:posOffset>
          </wp:positionV>
          <wp:extent cx="7775575" cy="93821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6762"/>
                  <a:stretch/>
                </pic:blipFill>
                <pic:spPr bwMode="auto">
                  <a:xfrm>
                    <a:off x="0" y="0"/>
                    <a:ext cx="7776015" cy="9382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727F19B6" w:rsidR="00A94309" w:rsidRDefault="00A126F3" w:rsidP="00A126F3">
    <w:pPr>
      <w:pStyle w:val="En-tte"/>
      <w:tabs>
        <w:tab w:val="clear" w:pos="4153"/>
        <w:tab w:val="clear" w:pos="8306"/>
        <w:tab w:val="left" w:pos="900"/>
      </w:tabs>
      <w:rPr>
        <w:snapToGrid w:val="0"/>
      </w:rPr>
    </w:pPr>
    <w:r>
      <w:rPr>
        <w:snapToGrid w:val="0"/>
      </w:rPr>
      <w:tab/>
    </w:r>
  </w:p>
  <w:p w14:paraId="77C94BAF" w14:textId="72A54139" w:rsidR="00A94309" w:rsidRDefault="00A94309" w:rsidP="0069609F">
    <w:pPr>
      <w:pStyle w:val="En-tte"/>
      <w:rPr>
        <w:snapToGrid w:val="0"/>
      </w:rPr>
    </w:pPr>
  </w:p>
  <w:p w14:paraId="00697629" w14:textId="77777777" w:rsidR="00A94309" w:rsidRDefault="00A94309" w:rsidP="0069609F">
    <w:pPr>
      <w:pStyle w:val="En-tte"/>
      <w:rPr>
        <w:snapToGrid w:val="0"/>
      </w:rPr>
    </w:pPr>
  </w:p>
  <w:p w14:paraId="4D23AEB4" w14:textId="610084DB" w:rsidR="00A94309" w:rsidRDefault="009D6451" w:rsidP="009D6451">
    <w:pPr>
      <w:pStyle w:val="En-tte"/>
      <w:tabs>
        <w:tab w:val="clear" w:pos="4153"/>
        <w:tab w:val="clear" w:pos="8306"/>
        <w:tab w:val="left" w:pos="975"/>
      </w:tabs>
      <w:ind w:left="-142" w:firstLine="142"/>
      <w:rPr>
        <w:snapToGrid w:val="0"/>
        <w:sz w:val="18"/>
      </w:rPr>
    </w:pPr>
    <w:r>
      <w:rPr>
        <w:snapToGrid w:val="0"/>
        <w:sz w:val="18"/>
      </w:rPr>
      <w:tab/>
    </w:r>
  </w:p>
  <w:p w14:paraId="0094AB04" w14:textId="5C0F69D1" w:rsidR="00A94309" w:rsidRPr="00926E81" w:rsidRDefault="00A94309"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167BC"/>
    <w:rsid w:val="00022D47"/>
    <w:rsid w:val="00037B26"/>
    <w:rsid w:val="000479A4"/>
    <w:rsid w:val="00050058"/>
    <w:rsid w:val="00074364"/>
    <w:rsid w:val="00082F5E"/>
    <w:rsid w:val="00085CB5"/>
    <w:rsid w:val="0009322F"/>
    <w:rsid w:val="000962D3"/>
    <w:rsid w:val="000A7F6C"/>
    <w:rsid w:val="000B1B8B"/>
    <w:rsid w:val="000B4E95"/>
    <w:rsid w:val="000C036C"/>
    <w:rsid w:val="000C77CF"/>
    <w:rsid w:val="000D5B5C"/>
    <w:rsid w:val="000E5CC5"/>
    <w:rsid w:val="001072B4"/>
    <w:rsid w:val="00115763"/>
    <w:rsid w:val="00125CFB"/>
    <w:rsid w:val="00161C69"/>
    <w:rsid w:val="0017475C"/>
    <w:rsid w:val="001804B1"/>
    <w:rsid w:val="00182C4F"/>
    <w:rsid w:val="00183DB4"/>
    <w:rsid w:val="001A19EB"/>
    <w:rsid w:val="001A4277"/>
    <w:rsid w:val="001A61CA"/>
    <w:rsid w:val="001A6332"/>
    <w:rsid w:val="001B6780"/>
    <w:rsid w:val="001B7C41"/>
    <w:rsid w:val="001C3F06"/>
    <w:rsid w:val="001D4B48"/>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C6F7F"/>
    <w:rsid w:val="003E2DC3"/>
    <w:rsid w:val="004228DE"/>
    <w:rsid w:val="00423301"/>
    <w:rsid w:val="00423A93"/>
    <w:rsid w:val="004248EB"/>
    <w:rsid w:val="004370B3"/>
    <w:rsid w:val="0044362A"/>
    <w:rsid w:val="00446E27"/>
    <w:rsid w:val="00454631"/>
    <w:rsid w:val="00455772"/>
    <w:rsid w:val="00461B7C"/>
    <w:rsid w:val="004653EB"/>
    <w:rsid w:val="00476A68"/>
    <w:rsid w:val="004A1BB5"/>
    <w:rsid w:val="004F521B"/>
    <w:rsid w:val="00501E48"/>
    <w:rsid w:val="00502129"/>
    <w:rsid w:val="005450F8"/>
    <w:rsid w:val="00546507"/>
    <w:rsid w:val="00553499"/>
    <w:rsid w:val="005768AE"/>
    <w:rsid w:val="00577F9F"/>
    <w:rsid w:val="00584BDE"/>
    <w:rsid w:val="00585159"/>
    <w:rsid w:val="00586B20"/>
    <w:rsid w:val="00596F21"/>
    <w:rsid w:val="005A0434"/>
    <w:rsid w:val="005C0780"/>
    <w:rsid w:val="005D1C3F"/>
    <w:rsid w:val="005E27B3"/>
    <w:rsid w:val="00600E6D"/>
    <w:rsid w:val="00602BEA"/>
    <w:rsid w:val="00610FCF"/>
    <w:rsid w:val="006201CB"/>
    <w:rsid w:val="00620587"/>
    <w:rsid w:val="00625986"/>
    <w:rsid w:val="0066461E"/>
    <w:rsid w:val="00673F18"/>
    <w:rsid w:val="00673FA3"/>
    <w:rsid w:val="00677AD6"/>
    <w:rsid w:val="00681544"/>
    <w:rsid w:val="006862A5"/>
    <w:rsid w:val="00687134"/>
    <w:rsid w:val="00692F66"/>
    <w:rsid w:val="0069609F"/>
    <w:rsid w:val="006A047A"/>
    <w:rsid w:val="006A4259"/>
    <w:rsid w:val="006A4F42"/>
    <w:rsid w:val="006B4FEE"/>
    <w:rsid w:val="006B5410"/>
    <w:rsid w:val="006B6595"/>
    <w:rsid w:val="006B66A0"/>
    <w:rsid w:val="006C4DD0"/>
    <w:rsid w:val="006E55E0"/>
    <w:rsid w:val="006E584D"/>
    <w:rsid w:val="006E5F0A"/>
    <w:rsid w:val="00705190"/>
    <w:rsid w:val="0071724A"/>
    <w:rsid w:val="00724B29"/>
    <w:rsid w:val="007509E6"/>
    <w:rsid w:val="00785615"/>
    <w:rsid w:val="00787AE7"/>
    <w:rsid w:val="00790C51"/>
    <w:rsid w:val="0079538E"/>
    <w:rsid w:val="007A0375"/>
    <w:rsid w:val="007A18B6"/>
    <w:rsid w:val="007B14C0"/>
    <w:rsid w:val="007B46A0"/>
    <w:rsid w:val="007B7FD5"/>
    <w:rsid w:val="007C0E53"/>
    <w:rsid w:val="007C11DE"/>
    <w:rsid w:val="007E698B"/>
    <w:rsid w:val="007F2657"/>
    <w:rsid w:val="00807BDC"/>
    <w:rsid w:val="008159BA"/>
    <w:rsid w:val="00817F44"/>
    <w:rsid w:val="00830F59"/>
    <w:rsid w:val="008357DC"/>
    <w:rsid w:val="0085404C"/>
    <w:rsid w:val="008716B4"/>
    <w:rsid w:val="00876F19"/>
    <w:rsid w:val="008D2A2A"/>
    <w:rsid w:val="008E2A61"/>
    <w:rsid w:val="008F401D"/>
    <w:rsid w:val="00922993"/>
    <w:rsid w:val="009249F6"/>
    <w:rsid w:val="009251CC"/>
    <w:rsid w:val="00940D4A"/>
    <w:rsid w:val="00955C20"/>
    <w:rsid w:val="00963A3C"/>
    <w:rsid w:val="009B271F"/>
    <w:rsid w:val="009D6451"/>
    <w:rsid w:val="009E0FB2"/>
    <w:rsid w:val="009E1706"/>
    <w:rsid w:val="009E63FC"/>
    <w:rsid w:val="00A126F3"/>
    <w:rsid w:val="00A1395E"/>
    <w:rsid w:val="00A36FAC"/>
    <w:rsid w:val="00A41776"/>
    <w:rsid w:val="00A45E70"/>
    <w:rsid w:val="00A50EF6"/>
    <w:rsid w:val="00A56185"/>
    <w:rsid w:val="00A60E2B"/>
    <w:rsid w:val="00A70429"/>
    <w:rsid w:val="00A82163"/>
    <w:rsid w:val="00A85FC8"/>
    <w:rsid w:val="00A93CD7"/>
    <w:rsid w:val="00A9407F"/>
    <w:rsid w:val="00A94309"/>
    <w:rsid w:val="00A95E33"/>
    <w:rsid w:val="00AA48E8"/>
    <w:rsid w:val="00AC57E9"/>
    <w:rsid w:val="00AD00C1"/>
    <w:rsid w:val="00AD1392"/>
    <w:rsid w:val="00AE2A27"/>
    <w:rsid w:val="00AE5F81"/>
    <w:rsid w:val="00AF49B2"/>
    <w:rsid w:val="00B066B3"/>
    <w:rsid w:val="00B10120"/>
    <w:rsid w:val="00B12A65"/>
    <w:rsid w:val="00B133D3"/>
    <w:rsid w:val="00B31C06"/>
    <w:rsid w:val="00B31C2A"/>
    <w:rsid w:val="00B4429C"/>
    <w:rsid w:val="00B46E0C"/>
    <w:rsid w:val="00B47432"/>
    <w:rsid w:val="00B509C0"/>
    <w:rsid w:val="00B5639F"/>
    <w:rsid w:val="00B71F65"/>
    <w:rsid w:val="00B87843"/>
    <w:rsid w:val="00BA7B31"/>
    <w:rsid w:val="00BD3274"/>
    <w:rsid w:val="00BE7A5F"/>
    <w:rsid w:val="00BF1C1F"/>
    <w:rsid w:val="00C0485B"/>
    <w:rsid w:val="00C16562"/>
    <w:rsid w:val="00C25DB4"/>
    <w:rsid w:val="00C27A1E"/>
    <w:rsid w:val="00C36596"/>
    <w:rsid w:val="00C45854"/>
    <w:rsid w:val="00C627C3"/>
    <w:rsid w:val="00C66DD9"/>
    <w:rsid w:val="00C73FD0"/>
    <w:rsid w:val="00C762A2"/>
    <w:rsid w:val="00C85961"/>
    <w:rsid w:val="00C95AE0"/>
    <w:rsid w:val="00CA68F7"/>
    <w:rsid w:val="00CB05E3"/>
    <w:rsid w:val="00CE145C"/>
    <w:rsid w:val="00CF2FDD"/>
    <w:rsid w:val="00CF3B73"/>
    <w:rsid w:val="00D01EA1"/>
    <w:rsid w:val="00D0254D"/>
    <w:rsid w:val="00D0650A"/>
    <w:rsid w:val="00D14951"/>
    <w:rsid w:val="00D16E50"/>
    <w:rsid w:val="00D3703A"/>
    <w:rsid w:val="00D41E71"/>
    <w:rsid w:val="00D528C8"/>
    <w:rsid w:val="00D62ECF"/>
    <w:rsid w:val="00D64A3A"/>
    <w:rsid w:val="00D70759"/>
    <w:rsid w:val="00D84402"/>
    <w:rsid w:val="00D9043D"/>
    <w:rsid w:val="00DA0A56"/>
    <w:rsid w:val="00DA27A9"/>
    <w:rsid w:val="00DA6E90"/>
    <w:rsid w:val="00DB0246"/>
    <w:rsid w:val="00DB0ADA"/>
    <w:rsid w:val="00DB173E"/>
    <w:rsid w:val="00DC2205"/>
    <w:rsid w:val="00DC29B1"/>
    <w:rsid w:val="00DC5994"/>
    <w:rsid w:val="00DC77E6"/>
    <w:rsid w:val="00DE4CC4"/>
    <w:rsid w:val="00DE73A0"/>
    <w:rsid w:val="00DF1215"/>
    <w:rsid w:val="00DF5DED"/>
    <w:rsid w:val="00E1020F"/>
    <w:rsid w:val="00E126FC"/>
    <w:rsid w:val="00E14CC2"/>
    <w:rsid w:val="00E500FB"/>
    <w:rsid w:val="00E5654E"/>
    <w:rsid w:val="00E73754"/>
    <w:rsid w:val="00E82530"/>
    <w:rsid w:val="00E91D3E"/>
    <w:rsid w:val="00EA1AA2"/>
    <w:rsid w:val="00EA1F27"/>
    <w:rsid w:val="00EA38DD"/>
    <w:rsid w:val="00EB10F7"/>
    <w:rsid w:val="00EB1533"/>
    <w:rsid w:val="00EB25A3"/>
    <w:rsid w:val="00EB4D03"/>
    <w:rsid w:val="00EC17E7"/>
    <w:rsid w:val="00EC6A97"/>
    <w:rsid w:val="00EE6B2C"/>
    <w:rsid w:val="00EF5B82"/>
    <w:rsid w:val="00F05CB9"/>
    <w:rsid w:val="00F07C34"/>
    <w:rsid w:val="00F30D9D"/>
    <w:rsid w:val="00F34F3B"/>
    <w:rsid w:val="00F54F62"/>
    <w:rsid w:val="00F67334"/>
    <w:rsid w:val="00F7326D"/>
    <w:rsid w:val="00F8764D"/>
    <w:rsid w:val="00FA233F"/>
    <w:rsid w:val="00FA3BDB"/>
    <w:rsid w:val="00FA52DE"/>
    <w:rsid w:val="00FB256D"/>
    <w:rsid w:val="00FC1740"/>
    <w:rsid w:val="00FC558E"/>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CD34DEE"/>
  <w15:docId w15:val="{C6D71FDA-DBE3-4B24-BC48-06B7EAD4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en/a_propos/neq/default.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8CBC-C8A4-48A2-B3DE-0F5D9CC0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825</Words>
  <Characters>5212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6025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13</cp:revision>
  <cp:lastPrinted>2016-11-15T16:24:00Z</cp:lastPrinted>
  <dcterms:created xsi:type="dcterms:W3CDTF">2018-08-24T18:50:00Z</dcterms:created>
  <dcterms:modified xsi:type="dcterms:W3CDTF">2019-07-23T19:03:00Z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